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88EF1" w14:textId="77777777" w:rsidR="00086913" w:rsidRDefault="00C449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FA0A2D2" w14:textId="77777777" w:rsidR="00201C33" w:rsidRDefault="00C4499B" w:rsidP="00207567">
      <w:pPr>
        <w:ind w:left="1440" w:firstLine="720"/>
      </w:pPr>
      <w:r>
        <w:rPr>
          <w:noProof/>
        </w:rPr>
        <w:drawing>
          <wp:inline distT="0" distB="0" distL="0" distR="0" wp14:anchorId="762E9CC4" wp14:editId="75410928">
            <wp:extent cx="2895600" cy="144784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HREE RIVERS 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2618" cy="145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32203" w14:textId="77777777" w:rsidR="00C4499B" w:rsidRDefault="00C4499B" w:rsidP="00201C33">
      <w:pPr>
        <w:jc w:val="center"/>
        <w:rPr>
          <w:b/>
          <w:color w:val="806000" w:themeColor="accent4" w:themeShade="80"/>
          <w:sz w:val="52"/>
          <w:szCs w:val="52"/>
        </w:rPr>
      </w:pPr>
    </w:p>
    <w:p w14:paraId="578CB11E" w14:textId="41C19A91" w:rsidR="00201C33" w:rsidRPr="00FA6758" w:rsidRDefault="000E02AF" w:rsidP="00201C33">
      <w:pPr>
        <w:jc w:val="center"/>
        <w:rPr>
          <w:b/>
          <w:color w:val="808080" w:themeColor="background1" w:themeShade="80"/>
          <w:sz w:val="52"/>
          <w:szCs w:val="52"/>
        </w:rPr>
      </w:pPr>
      <w:r>
        <w:rPr>
          <w:b/>
          <w:color w:val="808080" w:themeColor="background1" w:themeShade="80"/>
          <w:sz w:val="52"/>
          <w:szCs w:val="52"/>
        </w:rPr>
        <w:t xml:space="preserve">HOA </w:t>
      </w:r>
    </w:p>
    <w:p w14:paraId="4B73B89E" w14:textId="16F43AC4" w:rsidR="00201C33" w:rsidRPr="00FA6758" w:rsidRDefault="00FA6758" w:rsidP="00201C33">
      <w:pPr>
        <w:jc w:val="center"/>
        <w:rPr>
          <w:b/>
          <w:color w:val="808080" w:themeColor="background1" w:themeShade="80"/>
          <w:sz w:val="28"/>
          <w:szCs w:val="28"/>
        </w:rPr>
      </w:pPr>
      <w:r w:rsidRPr="00FA6758">
        <w:rPr>
          <w:b/>
          <w:color w:val="808080" w:themeColor="background1" w:themeShade="80"/>
          <w:sz w:val="52"/>
          <w:szCs w:val="52"/>
        </w:rPr>
        <w:t>Parkview Landing</w:t>
      </w:r>
    </w:p>
    <w:p w14:paraId="317E74BE" w14:textId="77777777" w:rsidR="00201C33" w:rsidRDefault="00201C33" w:rsidP="00201C33">
      <w:pPr>
        <w:jc w:val="center"/>
        <w:rPr>
          <w:b/>
          <w:color w:val="808080" w:themeColor="background1" w:themeShade="80"/>
          <w:sz w:val="28"/>
          <w:szCs w:val="28"/>
        </w:rPr>
      </w:pPr>
    </w:p>
    <w:p w14:paraId="574B24EC" w14:textId="77777777" w:rsidR="000E02AF" w:rsidRPr="00FA6758" w:rsidRDefault="000E02AF" w:rsidP="00201C33">
      <w:pPr>
        <w:jc w:val="center"/>
        <w:rPr>
          <w:b/>
          <w:color w:val="808080" w:themeColor="background1" w:themeShade="80"/>
          <w:sz w:val="28"/>
          <w:szCs w:val="28"/>
        </w:rPr>
      </w:pPr>
    </w:p>
    <w:p w14:paraId="4FE38D40" w14:textId="4A02B5EA" w:rsidR="000E02AF" w:rsidRDefault="000E02AF" w:rsidP="00201C33">
      <w:pPr>
        <w:jc w:val="center"/>
        <w:rPr>
          <w:b/>
          <w:color w:val="808080" w:themeColor="background1" w:themeShade="80"/>
          <w:sz w:val="32"/>
          <w:szCs w:val="32"/>
        </w:rPr>
      </w:pPr>
      <w:r>
        <w:rPr>
          <w:b/>
          <w:color w:val="808080" w:themeColor="background1" w:themeShade="80"/>
          <w:sz w:val="32"/>
          <w:szCs w:val="32"/>
        </w:rPr>
        <w:t xml:space="preserve">Initiation Fee </w:t>
      </w:r>
      <w:r>
        <w:rPr>
          <w:b/>
          <w:color w:val="808080" w:themeColor="background1" w:themeShade="80"/>
          <w:sz w:val="32"/>
          <w:szCs w:val="32"/>
        </w:rPr>
        <w:tab/>
      </w:r>
      <w:r>
        <w:rPr>
          <w:b/>
          <w:color w:val="808080" w:themeColor="background1" w:themeShade="80"/>
          <w:sz w:val="32"/>
          <w:szCs w:val="32"/>
        </w:rPr>
        <w:tab/>
      </w:r>
      <w:r>
        <w:rPr>
          <w:b/>
          <w:color w:val="808080" w:themeColor="background1" w:themeShade="80"/>
          <w:sz w:val="32"/>
          <w:szCs w:val="32"/>
        </w:rPr>
        <w:tab/>
        <w:t>$</w:t>
      </w:r>
      <w:proofErr w:type="gramStart"/>
      <w:r>
        <w:rPr>
          <w:b/>
          <w:color w:val="808080" w:themeColor="background1" w:themeShade="80"/>
          <w:sz w:val="32"/>
          <w:szCs w:val="32"/>
        </w:rPr>
        <w:t>1,000  (</w:t>
      </w:r>
      <w:proofErr w:type="gramEnd"/>
      <w:r>
        <w:rPr>
          <w:b/>
          <w:color w:val="808080" w:themeColor="background1" w:themeShade="80"/>
          <w:sz w:val="32"/>
          <w:szCs w:val="32"/>
        </w:rPr>
        <w:t>one time only for new/resales)</w:t>
      </w:r>
    </w:p>
    <w:p w14:paraId="541826E7" w14:textId="65070178" w:rsidR="000E02AF" w:rsidRDefault="000E02AF" w:rsidP="000E02AF">
      <w:pPr>
        <w:rPr>
          <w:b/>
          <w:color w:val="808080" w:themeColor="background1" w:themeShade="80"/>
          <w:sz w:val="32"/>
          <w:szCs w:val="32"/>
        </w:rPr>
      </w:pPr>
      <w:r>
        <w:rPr>
          <w:b/>
          <w:color w:val="808080" w:themeColor="background1" w:themeShade="80"/>
          <w:sz w:val="32"/>
          <w:szCs w:val="32"/>
        </w:rPr>
        <w:t xml:space="preserve">    Yearly Dues</w:t>
      </w:r>
      <w:r>
        <w:rPr>
          <w:b/>
          <w:color w:val="808080" w:themeColor="background1" w:themeShade="80"/>
          <w:sz w:val="32"/>
          <w:szCs w:val="32"/>
        </w:rPr>
        <w:tab/>
      </w:r>
      <w:r>
        <w:rPr>
          <w:b/>
          <w:color w:val="808080" w:themeColor="background1" w:themeShade="80"/>
          <w:sz w:val="32"/>
          <w:szCs w:val="32"/>
        </w:rPr>
        <w:tab/>
      </w:r>
      <w:r>
        <w:rPr>
          <w:b/>
          <w:color w:val="808080" w:themeColor="background1" w:themeShade="80"/>
          <w:sz w:val="32"/>
          <w:szCs w:val="32"/>
        </w:rPr>
        <w:tab/>
        <w:t xml:space="preserve">    $1,500    </w:t>
      </w:r>
    </w:p>
    <w:p w14:paraId="55BF7C45" w14:textId="77777777" w:rsidR="000E02AF" w:rsidRDefault="000E02AF" w:rsidP="000E02AF">
      <w:pPr>
        <w:rPr>
          <w:b/>
          <w:color w:val="808080" w:themeColor="background1" w:themeShade="80"/>
          <w:sz w:val="32"/>
          <w:szCs w:val="32"/>
        </w:rPr>
      </w:pPr>
    </w:p>
    <w:p w14:paraId="07498B34" w14:textId="3589E164" w:rsidR="000E02AF" w:rsidRDefault="000E02AF" w:rsidP="000E02AF">
      <w:pPr>
        <w:jc w:val="center"/>
        <w:rPr>
          <w:b/>
          <w:color w:val="808080" w:themeColor="background1" w:themeShade="80"/>
          <w:sz w:val="28"/>
          <w:szCs w:val="28"/>
        </w:rPr>
      </w:pPr>
      <w:r w:rsidRPr="000E02AF">
        <w:rPr>
          <w:b/>
          <w:color w:val="808080" w:themeColor="background1" w:themeShade="80"/>
          <w:sz w:val="28"/>
          <w:szCs w:val="28"/>
        </w:rPr>
        <w:t xml:space="preserve">This lovely community is a mandatory Homeowners Association subdivision with covenants and restrictions in place.  We are pleased that we </w:t>
      </w:r>
      <w:proofErr w:type="gramStart"/>
      <w:r w:rsidRPr="000E02AF">
        <w:rPr>
          <w:b/>
          <w:color w:val="808080" w:themeColor="background1" w:themeShade="80"/>
          <w:sz w:val="28"/>
          <w:szCs w:val="28"/>
        </w:rPr>
        <w:t>are able to</w:t>
      </w:r>
      <w:proofErr w:type="gramEnd"/>
      <w:r w:rsidRPr="000E02AF">
        <w:rPr>
          <w:b/>
          <w:color w:val="808080" w:themeColor="background1" w:themeShade="80"/>
          <w:sz w:val="28"/>
          <w:szCs w:val="28"/>
        </w:rPr>
        <w:t xml:space="preserve"> include landscape and maintenance of not only the common areas but each individual home</w:t>
      </w:r>
      <w:r w:rsidR="004F28B3">
        <w:rPr>
          <w:b/>
          <w:color w:val="808080" w:themeColor="background1" w:themeShade="80"/>
          <w:sz w:val="28"/>
          <w:szCs w:val="28"/>
        </w:rPr>
        <w:t xml:space="preserve"> </w:t>
      </w:r>
      <w:proofErr w:type="gramStart"/>
      <w:r w:rsidR="004F28B3">
        <w:rPr>
          <w:b/>
          <w:color w:val="808080" w:themeColor="background1" w:themeShade="80"/>
          <w:sz w:val="28"/>
          <w:szCs w:val="28"/>
        </w:rPr>
        <w:t>yards</w:t>
      </w:r>
      <w:proofErr w:type="gramEnd"/>
      <w:r w:rsidR="004F28B3">
        <w:rPr>
          <w:b/>
          <w:color w:val="808080" w:themeColor="background1" w:themeShade="80"/>
          <w:sz w:val="28"/>
          <w:szCs w:val="28"/>
        </w:rPr>
        <w:t xml:space="preserve"> (front &amp; back)</w:t>
      </w:r>
      <w:r w:rsidRPr="000E02AF">
        <w:rPr>
          <w:b/>
          <w:color w:val="808080" w:themeColor="background1" w:themeShade="80"/>
          <w:sz w:val="28"/>
          <w:szCs w:val="28"/>
        </w:rPr>
        <w:t xml:space="preserve"> as well.  </w:t>
      </w:r>
    </w:p>
    <w:p w14:paraId="52C4C564" w14:textId="77777777" w:rsidR="000E02AF" w:rsidRPr="000E02AF" w:rsidRDefault="000E02AF" w:rsidP="000E02AF">
      <w:pPr>
        <w:jc w:val="center"/>
        <w:rPr>
          <w:b/>
          <w:color w:val="808080" w:themeColor="background1" w:themeShade="80"/>
          <w:sz w:val="28"/>
          <w:szCs w:val="28"/>
        </w:rPr>
      </w:pPr>
    </w:p>
    <w:p w14:paraId="0F72CEE9" w14:textId="19C55D88" w:rsidR="000E02AF" w:rsidRPr="000E02AF" w:rsidRDefault="000E02AF" w:rsidP="000E02AF">
      <w:pPr>
        <w:rPr>
          <w:b/>
          <w:color w:val="808080" w:themeColor="background1" w:themeShade="80"/>
          <w:sz w:val="20"/>
          <w:szCs w:val="20"/>
        </w:rPr>
      </w:pPr>
      <w:r w:rsidRPr="000E02AF">
        <w:rPr>
          <w:b/>
          <w:color w:val="808080" w:themeColor="background1" w:themeShade="80"/>
          <w:sz w:val="20"/>
          <w:szCs w:val="20"/>
        </w:rPr>
        <w:t xml:space="preserve">Please note that each homeowner must be current on the HOA dues </w:t>
      </w:r>
      <w:r w:rsidR="004F28B3" w:rsidRPr="000E02AF">
        <w:rPr>
          <w:b/>
          <w:color w:val="808080" w:themeColor="background1" w:themeShade="80"/>
          <w:sz w:val="20"/>
          <w:szCs w:val="20"/>
        </w:rPr>
        <w:t>for</w:t>
      </w:r>
      <w:r w:rsidRPr="000E02AF">
        <w:rPr>
          <w:b/>
          <w:color w:val="808080" w:themeColor="background1" w:themeShade="80"/>
          <w:sz w:val="20"/>
          <w:szCs w:val="20"/>
        </w:rPr>
        <w:t xml:space="preserve"> their home to be included in ongoing landscape maintenance.  Landscape maintenance of individual homes/lots is not </w:t>
      </w:r>
      <w:r w:rsidR="004F28B3" w:rsidRPr="000E02AF">
        <w:rPr>
          <w:b/>
          <w:color w:val="808080" w:themeColor="background1" w:themeShade="80"/>
          <w:sz w:val="20"/>
          <w:szCs w:val="20"/>
        </w:rPr>
        <w:t>optional;</w:t>
      </w:r>
      <w:r w:rsidRPr="000E02AF">
        <w:rPr>
          <w:b/>
          <w:color w:val="808080" w:themeColor="background1" w:themeShade="80"/>
          <w:sz w:val="20"/>
          <w:szCs w:val="20"/>
        </w:rPr>
        <w:t xml:space="preserve"> it is mandatory and included in the yearly HOA Dues which are due on the first day of January each year and/or </w:t>
      </w:r>
      <w:r w:rsidR="004F28B3">
        <w:rPr>
          <w:b/>
          <w:color w:val="808080" w:themeColor="background1" w:themeShade="80"/>
          <w:sz w:val="20"/>
          <w:szCs w:val="20"/>
        </w:rPr>
        <w:t xml:space="preserve">pro-rated </w:t>
      </w:r>
      <w:r w:rsidRPr="000E02AF">
        <w:rPr>
          <w:b/>
          <w:color w:val="808080" w:themeColor="background1" w:themeShade="80"/>
          <w:sz w:val="20"/>
          <w:szCs w:val="20"/>
        </w:rPr>
        <w:t>from the date of closing/settlement occurs</w:t>
      </w:r>
      <w:r w:rsidR="004F28B3">
        <w:rPr>
          <w:b/>
          <w:color w:val="808080" w:themeColor="background1" w:themeShade="80"/>
          <w:sz w:val="20"/>
          <w:szCs w:val="20"/>
        </w:rPr>
        <w:t xml:space="preserve"> whichever is sooner regardless of receipt of invoice. </w:t>
      </w:r>
    </w:p>
    <w:p w14:paraId="19FADA4F" w14:textId="77777777" w:rsidR="000E02AF" w:rsidRPr="00FA6758" w:rsidRDefault="000E02AF" w:rsidP="000E02AF">
      <w:pPr>
        <w:rPr>
          <w:b/>
          <w:color w:val="808080" w:themeColor="background1" w:themeShade="80"/>
          <w:sz w:val="32"/>
          <w:szCs w:val="32"/>
        </w:rPr>
      </w:pPr>
    </w:p>
    <w:p w14:paraId="37ADCA70" w14:textId="0CC61FCC" w:rsidR="00C4499B" w:rsidRPr="00FA6758" w:rsidRDefault="00C4499B" w:rsidP="00C4499B">
      <w:pPr>
        <w:spacing w:after="0"/>
        <w:jc w:val="center"/>
        <w:rPr>
          <w:b/>
          <w:color w:val="808080" w:themeColor="background1" w:themeShade="80"/>
          <w:sz w:val="18"/>
          <w:szCs w:val="18"/>
        </w:rPr>
      </w:pPr>
      <w:r w:rsidRPr="00FA6758">
        <w:rPr>
          <w:b/>
          <w:color w:val="808080" w:themeColor="background1" w:themeShade="80"/>
          <w:sz w:val="18"/>
          <w:szCs w:val="18"/>
        </w:rPr>
        <w:t xml:space="preserve">*Note: All information is thought to be </w:t>
      </w:r>
      <w:r w:rsidR="004F28B3" w:rsidRPr="00FA6758">
        <w:rPr>
          <w:b/>
          <w:color w:val="808080" w:themeColor="background1" w:themeShade="80"/>
          <w:sz w:val="18"/>
          <w:szCs w:val="18"/>
        </w:rPr>
        <w:t>accurate, however,</w:t>
      </w:r>
      <w:r w:rsidRPr="00FA6758">
        <w:rPr>
          <w:b/>
          <w:color w:val="808080" w:themeColor="background1" w:themeShade="80"/>
          <w:sz w:val="18"/>
          <w:szCs w:val="18"/>
        </w:rPr>
        <w:t xml:space="preserve"> should be confirmed directly with each entity. </w:t>
      </w:r>
    </w:p>
    <w:p w14:paraId="33B65D86" w14:textId="3DF43247" w:rsidR="00201C33" w:rsidRPr="00FA6758" w:rsidRDefault="00C4499B" w:rsidP="00813542">
      <w:pPr>
        <w:spacing w:after="0"/>
        <w:jc w:val="center"/>
        <w:rPr>
          <w:b/>
          <w:color w:val="808080" w:themeColor="background1" w:themeShade="80"/>
          <w:sz w:val="28"/>
          <w:szCs w:val="28"/>
        </w:rPr>
      </w:pPr>
      <w:r w:rsidRPr="00FA6758">
        <w:rPr>
          <w:b/>
          <w:color w:val="808080" w:themeColor="background1" w:themeShade="80"/>
          <w:sz w:val="18"/>
          <w:szCs w:val="18"/>
        </w:rPr>
        <w:t xml:space="preserve">Three Rivers Homes </w:t>
      </w:r>
      <w:r w:rsidR="00FA6758" w:rsidRPr="00FA6758">
        <w:rPr>
          <w:b/>
          <w:color w:val="808080" w:themeColor="background1" w:themeShade="80"/>
          <w:sz w:val="18"/>
          <w:szCs w:val="18"/>
        </w:rPr>
        <w:t>are</w:t>
      </w:r>
      <w:r w:rsidRPr="00FA6758">
        <w:rPr>
          <w:b/>
          <w:color w:val="808080" w:themeColor="background1" w:themeShade="80"/>
          <w:sz w:val="18"/>
          <w:szCs w:val="18"/>
        </w:rPr>
        <w:t xml:space="preserve"> built by Southern Heritage Home Builders, </w:t>
      </w:r>
      <w:r w:rsidR="00FA6758" w:rsidRPr="00FA6758">
        <w:rPr>
          <w:b/>
          <w:color w:val="808080" w:themeColor="background1" w:themeShade="80"/>
          <w:sz w:val="18"/>
          <w:szCs w:val="18"/>
        </w:rPr>
        <w:t xml:space="preserve">Cornerstone Homes, and Frazier Family Homes, </w:t>
      </w:r>
      <w:r w:rsidRPr="00FA6758">
        <w:rPr>
          <w:b/>
          <w:color w:val="808080" w:themeColor="background1" w:themeShade="80"/>
          <w:sz w:val="18"/>
          <w:szCs w:val="18"/>
        </w:rPr>
        <w:t>LLC</w:t>
      </w:r>
    </w:p>
    <w:sectPr w:rsidR="00201C33" w:rsidRPr="00FA67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C33"/>
    <w:rsid w:val="00086913"/>
    <w:rsid w:val="000E02AF"/>
    <w:rsid w:val="00201C33"/>
    <w:rsid w:val="00207567"/>
    <w:rsid w:val="002A45B9"/>
    <w:rsid w:val="003F601E"/>
    <w:rsid w:val="004F28B3"/>
    <w:rsid w:val="007E7416"/>
    <w:rsid w:val="00813542"/>
    <w:rsid w:val="009224A8"/>
    <w:rsid w:val="00C209AA"/>
    <w:rsid w:val="00C4499B"/>
    <w:rsid w:val="00CA4232"/>
    <w:rsid w:val="00CD73CA"/>
    <w:rsid w:val="00FA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B984F"/>
  <w15:chartTrackingRefBased/>
  <w15:docId w15:val="{478FA1EC-53F7-4E35-AE42-85EFE0EC0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SH1</dc:creator>
  <cp:keywords/>
  <dc:description/>
  <cp:lastModifiedBy>Val Phelps</cp:lastModifiedBy>
  <cp:revision>2</cp:revision>
  <dcterms:created xsi:type="dcterms:W3CDTF">2025-08-28T18:44:00Z</dcterms:created>
  <dcterms:modified xsi:type="dcterms:W3CDTF">2025-08-28T18:44:00Z</dcterms:modified>
</cp:coreProperties>
</file>